
<file path=[Content_Types].xml><?xml version="1.0" encoding="utf-8"?>
<Types xmlns="http://schemas.openxmlformats.org/package/2006/content-types">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3491FC8F">
      <w:pPr>
        <w:spacing w:line="700" w:lineRule="exact"/>
        <w:rPr>
          <w:rFonts w:hint="eastAsia" w:ascii="黑体" w:hAnsi="黑体" w:eastAsia="黑体"/>
          <w:bCs/>
          <w:color w:val="000000" w:themeColor="text1"/>
          <w:sz w:val="32"/>
          <w:szCs w:val="32"/>
          <w:lang w:val="en-US" w:eastAsia="zh-CN"/>
          <w14:textFill>
            <w14:solidFill>
              <w14:schemeClr w14:val="tx1"/>
            </w14:solidFill>
          </w14:textFill>
        </w:rPr>
      </w:pPr>
      <w:r>
        <w:rPr>
          <w:rFonts w:hint="eastAsia" w:ascii="黑体" w:hAnsi="黑体" w:eastAsia="黑体"/>
          <w:bCs/>
          <w:color w:val="000000" w:themeColor="text1"/>
          <w:sz w:val="32"/>
          <w:szCs w:val="32"/>
          <w:lang w:val="en-US" w:eastAsia="zh-CN"/>
          <w14:textFill>
            <w14:solidFill>
              <w14:schemeClr w14:val="tx1"/>
            </w14:solidFill>
          </w14:textFill>
        </w:rPr>
        <w:t>附件4</w:t>
      </w:r>
    </w:p>
    <w:p w14:paraId="368E9E95">
      <w:pPr>
        <w:spacing w:line="700" w:lineRule="exact"/>
        <w:jc w:val="center"/>
        <w:rPr>
          <w:rFonts w:hint="eastAsia" w:ascii="方正小标宋简体" w:hAnsi="方正小标宋简体" w:eastAsia="方正小标宋简体" w:cs="方正小标宋简体"/>
          <w:bCs/>
          <w:sz w:val="44"/>
          <w:szCs w:val="44"/>
          <w:lang w:val="en-US" w:eastAsia="zh-CN"/>
        </w:rPr>
      </w:pPr>
      <w:bookmarkStart w:id="0" w:name="_GoBack"/>
      <w:r>
        <w:rPr>
          <w:rFonts w:hint="eastAsia" w:ascii="方正小标宋简体" w:hAnsi="方正小标宋简体" w:eastAsia="方正小标宋简体" w:cs="方正小标宋简体"/>
          <w:bCs/>
          <w:sz w:val="44"/>
          <w:szCs w:val="44"/>
          <w:lang w:val="en-US" w:eastAsia="zh-CN"/>
        </w:rPr>
        <w:t>量化评分标准</w:t>
      </w:r>
    </w:p>
    <w:bookmarkEnd w:id="0"/>
    <w:p w14:paraId="263CA6B8">
      <w:pPr>
        <w:spacing w:line="700" w:lineRule="exact"/>
        <w:jc w:val="center"/>
        <w:rPr>
          <w:rFonts w:hint="eastAsia" w:ascii="方正小标宋简体" w:hAnsi="方正小标宋简体" w:eastAsia="方正小标宋简体" w:cs="方正小标宋简体"/>
          <w:bCs/>
          <w:sz w:val="44"/>
          <w:szCs w:val="44"/>
          <w:lang w:val="en-US" w:eastAsia="zh-CN"/>
        </w:rPr>
      </w:pPr>
    </w:p>
    <w:tbl>
      <w:tblPr>
        <w:tblStyle w:val="2"/>
        <w:tblW w:w="8579"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969"/>
        <w:gridCol w:w="1080"/>
        <w:gridCol w:w="882"/>
        <w:gridCol w:w="1977"/>
        <w:gridCol w:w="3671"/>
      </w:tblGrid>
      <w:tr w14:paraId="3ED9E925">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noWrap w:val="0"/>
            <w:vAlign w:val="center"/>
          </w:tcPr>
          <w:p w14:paraId="3136634D">
            <w:pPr>
              <w:tabs>
                <w:tab w:val="left" w:pos="210"/>
              </w:tabs>
              <w:spacing w:line="240" w:lineRule="atLeas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序号</w:t>
            </w:r>
          </w:p>
        </w:tc>
        <w:tc>
          <w:tcPr>
            <w:tcW w:w="1080" w:type="dxa"/>
            <w:noWrap w:val="0"/>
            <w:vAlign w:val="center"/>
          </w:tcPr>
          <w:p w14:paraId="06E9C1EE">
            <w:pPr>
              <w:tabs>
                <w:tab w:val="left" w:pos="210"/>
              </w:tabs>
              <w:spacing w:line="240" w:lineRule="atLeas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评审</w:t>
            </w:r>
          </w:p>
          <w:p w14:paraId="64499D47">
            <w:pPr>
              <w:tabs>
                <w:tab w:val="left" w:pos="210"/>
              </w:tabs>
              <w:spacing w:line="240" w:lineRule="atLeas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项目</w:t>
            </w:r>
          </w:p>
        </w:tc>
        <w:tc>
          <w:tcPr>
            <w:tcW w:w="882" w:type="dxa"/>
            <w:noWrap w:val="0"/>
            <w:vAlign w:val="center"/>
          </w:tcPr>
          <w:p w14:paraId="6958B8F4">
            <w:pPr>
              <w:tabs>
                <w:tab w:val="left" w:pos="210"/>
              </w:tabs>
              <w:spacing w:line="240" w:lineRule="atLeas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满分分值</w:t>
            </w:r>
          </w:p>
        </w:tc>
        <w:tc>
          <w:tcPr>
            <w:tcW w:w="1977" w:type="dxa"/>
            <w:noWrap w:val="0"/>
            <w:vAlign w:val="center"/>
          </w:tcPr>
          <w:p w14:paraId="23C6AD82">
            <w:pPr>
              <w:tabs>
                <w:tab w:val="left" w:pos="210"/>
              </w:tabs>
              <w:spacing w:line="240" w:lineRule="atLeas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评分标准</w:t>
            </w:r>
          </w:p>
        </w:tc>
        <w:tc>
          <w:tcPr>
            <w:tcW w:w="3671" w:type="dxa"/>
            <w:noWrap w:val="0"/>
            <w:vAlign w:val="center"/>
          </w:tcPr>
          <w:p w14:paraId="2E03A944">
            <w:pPr>
              <w:tabs>
                <w:tab w:val="left" w:pos="210"/>
              </w:tabs>
              <w:spacing w:line="240" w:lineRule="atLeast"/>
              <w:jc w:val="center"/>
              <w:rPr>
                <w:rFonts w:hint="eastAsia" w:ascii="仿宋_GB2312" w:hAnsi="仿宋_GB2312" w:eastAsia="仿宋_GB2312" w:cs="仿宋_GB2312"/>
                <w:b/>
                <w:bCs w:val="0"/>
                <w:sz w:val="32"/>
                <w:szCs w:val="32"/>
              </w:rPr>
            </w:pPr>
            <w:r>
              <w:rPr>
                <w:rFonts w:hint="eastAsia" w:ascii="仿宋_GB2312" w:hAnsi="仿宋_GB2312" w:eastAsia="仿宋_GB2312" w:cs="仿宋_GB2312"/>
                <w:b/>
                <w:bCs w:val="0"/>
                <w:sz w:val="32"/>
                <w:szCs w:val="32"/>
              </w:rPr>
              <w:t>说明</w:t>
            </w:r>
          </w:p>
        </w:tc>
      </w:tr>
      <w:tr w14:paraId="419D3DFE">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454" w:hRule="atLeast"/>
          <w:jc w:val="center"/>
        </w:trPr>
        <w:tc>
          <w:tcPr>
            <w:tcW w:w="969" w:type="dxa"/>
            <w:noWrap w:val="0"/>
            <w:vAlign w:val="center"/>
          </w:tcPr>
          <w:p w14:paraId="559CD6A3">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w:t>
            </w:r>
          </w:p>
        </w:tc>
        <w:tc>
          <w:tcPr>
            <w:tcW w:w="1080" w:type="dxa"/>
            <w:noWrap w:val="0"/>
            <w:vAlign w:val="center"/>
          </w:tcPr>
          <w:p w14:paraId="6E4E8255">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报价</w:t>
            </w:r>
          </w:p>
        </w:tc>
        <w:tc>
          <w:tcPr>
            <w:tcW w:w="882" w:type="dxa"/>
            <w:noWrap w:val="0"/>
            <w:vAlign w:val="center"/>
          </w:tcPr>
          <w:p w14:paraId="6D73694E">
            <w:pPr>
              <w:tabs>
                <w:tab w:val="left" w:pos="210"/>
              </w:tabs>
              <w:spacing w:line="50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30</w:t>
            </w:r>
          </w:p>
        </w:tc>
        <w:tc>
          <w:tcPr>
            <w:tcW w:w="1977" w:type="dxa"/>
            <w:noWrap w:val="0"/>
            <w:vAlign w:val="center"/>
          </w:tcPr>
          <w:p w14:paraId="3D6BC98C">
            <w:pPr>
              <w:numPr>
                <w:ilvl w:val="0"/>
                <w:numId w:val="0"/>
              </w:numPr>
              <w:tabs>
                <w:tab w:val="left" w:pos="210"/>
              </w:tabs>
              <w:spacing w:line="240" w:lineRule="atLeast"/>
              <w:jc w:val="both"/>
              <w:rPr>
                <w:rFonts w:hint="eastAsia" w:ascii="仿宋_GB2312" w:hAnsi="仿宋_GB2312" w:eastAsia="仿宋_GB2312" w:cs="仿宋_GB2312"/>
                <w:b/>
                <w:bCs w:val="0"/>
                <w:color w:val="FF0000"/>
                <w:sz w:val="32"/>
                <w:szCs w:val="32"/>
              </w:rPr>
            </w:pPr>
            <w:r>
              <w:rPr>
                <w:rFonts w:hint="eastAsia" w:ascii="仿宋_GB2312" w:hAnsi="仿宋_GB2312" w:eastAsia="仿宋_GB2312" w:cs="仿宋_GB2312"/>
                <w:bCs/>
                <w:color w:val="FF0000"/>
                <w:sz w:val="24"/>
                <w:szCs w:val="24"/>
              </w:rPr>
              <w:t>基准价确定：以所有有效投标人的报价平均值作为基准价，基准价</w:t>
            </w:r>
            <w:r>
              <w:rPr>
                <w:rFonts w:hint="eastAsia" w:ascii="仿宋_GB2312" w:hAnsi="仿宋_GB2312" w:eastAsia="仿宋_GB2312" w:cs="仿宋_GB2312"/>
                <w:bCs/>
                <w:color w:val="FF0000"/>
                <w:sz w:val="24"/>
                <w:szCs w:val="24"/>
                <w:lang w:eastAsia="zh-CN"/>
              </w:rPr>
              <w:t>（</w:t>
            </w:r>
            <w:r>
              <w:rPr>
                <w:rFonts w:hint="eastAsia" w:ascii="仿宋_GB2312" w:hAnsi="仿宋_GB2312" w:eastAsia="仿宋_GB2312" w:cs="仿宋_GB2312"/>
                <w:bCs/>
                <w:color w:val="FF0000"/>
                <w:sz w:val="24"/>
                <w:szCs w:val="24"/>
                <w:lang w:val="en-US" w:eastAsia="zh-CN"/>
              </w:rPr>
              <w:t>3</w:t>
            </w:r>
            <w:r>
              <w:rPr>
                <w:rFonts w:hint="eastAsia" w:ascii="仿宋_GB2312" w:hAnsi="仿宋_GB2312" w:eastAsia="仿宋_GB2312" w:cs="仿宋_GB2312"/>
                <w:bCs/>
                <w:color w:val="FF0000"/>
                <w:sz w:val="24"/>
                <w:szCs w:val="24"/>
              </w:rPr>
              <w:t>0分</w:t>
            </w:r>
            <w:r>
              <w:rPr>
                <w:rFonts w:hint="eastAsia" w:ascii="仿宋_GB2312" w:hAnsi="仿宋_GB2312" w:eastAsia="仿宋_GB2312" w:cs="仿宋_GB2312"/>
                <w:bCs/>
                <w:color w:val="FF0000"/>
                <w:sz w:val="24"/>
                <w:szCs w:val="24"/>
                <w:lang w:eastAsia="zh-CN"/>
              </w:rPr>
              <w:t>）</w:t>
            </w:r>
            <w:r>
              <w:rPr>
                <w:rFonts w:hint="eastAsia" w:ascii="仿宋_GB2312" w:hAnsi="仿宋_GB2312" w:eastAsia="仿宋_GB2312" w:cs="仿宋_GB2312"/>
                <w:bCs/>
                <w:color w:val="FF0000"/>
                <w:sz w:val="24"/>
                <w:szCs w:val="24"/>
              </w:rPr>
              <w:t>。</w:t>
            </w:r>
          </w:p>
        </w:tc>
        <w:tc>
          <w:tcPr>
            <w:tcW w:w="3671" w:type="dxa"/>
            <w:noWrap w:val="0"/>
            <w:vAlign w:val="center"/>
          </w:tcPr>
          <w:p w14:paraId="63085E51">
            <w:pPr>
              <w:tabs>
                <w:tab w:val="left" w:pos="210"/>
              </w:tabs>
              <w:spacing w:line="240" w:lineRule="atLeast"/>
              <w:jc w:val="left"/>
              <w:rPr>
                <w:rFonts w:hint="eastAsia" w:ascii="仿宋_GB2312" w:hAnsi="仿宋_GB2312" w:eastAsia="仿宋_GB2312" w:cs="仿宋_GB2312"/>
                <w:b/>
                <w:bCs w:val="0"/>
                <w:color w:val="FF0000"/>
                <w:sz w:val="32"/>
                <w:szCs w:val="32"/>
              </w:rPr>
            </w:pPr>
            <w:r>
              <w:rPr>
                <w:rFonts w:hint="eastAsia" w:ascii="仿宋_GB2312" w:hAnsi="仿宋_GB2312" w:eastAsia="仿宋_GB2312" w:cs="仿宋_GB2312"/>
                <w:bCs/>
                <w:color w:val="FF0000"/>
                <w:sz w:val="24"/>
                <w:szCs w:val="24"/>
                <w:lang w:val="en-US" w:eastAsia="zh-CN"/>
              </w:rPr>
              <w:t>1.</w:t>
            </w:r>
            <w:r>
              <w:rPr>
                <w:rFonts w:hint="eastAsia" w:ascii="仿宋_GB2312" w:hAnsi="仿宋_GB2312" w:eastAsia="仿宋_GB2312" w:cs="仿宋_GB2312"/>
                <w:bCs/>
                <w:color w:val="FF0000"/>
                <w:sz w:val="24"/>
                <w:szCs w:val="24"/>
              </w:rPr>
              <w:t>投标人报价与基准价相比，每高1%扣1分，最低扣至</w:t>
            </w:r>
            <w:r>
              <w:rPr>
                <w:rFonts w:hint="eastAsia" w:ascii="仿宋_GB2312" w:hAnsi="仿宋_GB2312" w:eastAsia="仿宋_GB2312" w:cs="仿宋_GB2312"/>
                <w:bCs/>
                <w:color w:val="FF0000"/>
                <w:sz w:val="24"/>
                <w:szCs w:val="24"/>
                <w:lang w:val="en-US" w:eastAsia="zh-CN"/>
              </w:rPr>
              <w:t>得15</w:t>
            </w:r>
            <w:r>
              <w:rPr>
                <w:rFonts w:hint="eastAsia" w:ascii="仿宋_GB2312" w:hAnsi="仿宋_GB2312" w:eastAsia="仿宋_GB2312" w:cs="仿宋_GB2312"/>
                <w:bCs/>
                <w:color w:val="FF0000"/>
                <w:sz w:val="24"/>
                <w:szCs w:val="24"/>
              </w:rPr>
              <w:t>分</w:t>
            </w:r>
            <w:r>
              <w:rPr>
                <w:rFonts w:hint="eastAsia" w:ascii="仿宋_GB2312" w:hAnsi="仿宋_GB2312" w:eastAsia="仿宋_GB2312" w:cs="仿宋_GB2312"/>
                <w:bCs/>
                <w:color w:val="FF0000"/>
                <w:sz w:val="24"/>
                <w:szCs w:val="24"/>
                <w:lang w:eastAsia="zh-CN"/>
              </w:rPr>
              <w:t>；</w:t>
            </w:r>
            <w:r>
              <w:rPr>
                <w:rFonts w:hint="eastAsia" w:ascii="仿宋_GB2312" w:hAnsi="仿宋_GB2312" w:eastAsia="仿宋_GB2312" w:cs="仿宋_GB2312"/>
                <w:bCs/>
                <w:color w:val="FF0000"/>
                <w:sz w:val="24"/>
                <w:szCs w:val="24"/>
                <w:lang w:val="en-US" w:eastAsia="zh-CN"/>
              </w:rPr>
              <w:t>2.</w:t>
            </w:r>
            <w:r>
              <w:rPr>
                <w:rFonts w:hint="eastAsia" w:ascii="仿宋_GB2312" w:hAnsi="仿宋_GB2312" w:eastAsia="仿宋_GB2312" w:cs="仿宋_GB2312"/>
                <w:bCs/>
                <w:color w:val="FF0000"/>
                <w:sz w:val="24"/>
                <w:szCs w:val="24"/>
              </w:rPr>
              <w:t>报价超出采购预算上限的，视为无效投标。</w:t>
            </w:r>
          </w:p>
        </w:tc>
      </w:tr>
      <w:tr w14:paraId="34C6E10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910" w:hRule="atLeast"/>
          <w:jc w:val="center"/>
        </w:trPr>
        <w:tc>
          <w:tcPr>
            <w:tcW w:w="969" w:type="dxa"/>
            <w:noWrap w:val="0"/>
            <w:vAlign w:val="center"/>
          </w:tcPr>
          <w:p w14:paraId="158A2D2F">
            <w:pPr>
              <w:tabs>
                <w:tab w:val="left" w:pos="210"/>
              </w:tabs>
              <w:spacing w:line="500" w:lineRule="exact"/>
              <w:jc w:val="center"/>
              <w:rPr>
                <w:rFonts w:hint="eastAsia" w:ascii="仿宋_GB2312" w:hAnsi="仿宋_GB2312" w:eastAsia="仿宋_GB2312" w:cs="仿宋_GB2312"/>
                <w:bCs/>
                <w:sz w:val="24"/>
                <w:szCs w:val="24"/>
                <w:lang w:eastAsia="zh-CN"/>
              </w:rPr>
            </w:pPr>
            <w:r>
              <w:rPr>
                <w:rFonts w:hint="eastAsia" w:ascii="仿宋_GB2312" w:hAnsi="仿宋_GB2312" w:eastAsia="仿宋_GB2312" w:cs="仿宋_GB2312"/>
                <w:bCs/>
                <w:sz w:val="24"/>
                <w:szCs w:val="24"/>
                <w:lang w:val="en-US" w:eastAsia="zh-CN"/>
              </w:rPr>
              <w:t>2</w:t>
            </w:r>
          </w:p>
        </w:tc>
        <w:tc>
          <w:tcPr>
            <w:tcW w:w="1080" w:type="dxa"/>
            <w:noWrap w:val="0"/>
            <w:vAlign w:val="center"/>
          </w:tcPr>
          <w:p w14:paraId="37BE8BC3">
            <w:pPr>
              <w:tabs>
                <w:tab w:val="left" w:pos="210"/>
              </w:tabs>
              <w:spacing w:line="500" w:lineRule="exact"/>
              <w:jc w:val="center"/>
              <w:rPr>
                <w:rFonts w:hint="eastAsia" w:ascii="仿宋_GB2312" w:hAnsi="仿宋_GB2312" w:eastAsia="仿宋_GB2312" w:cs="仿宋_GB2312"/>
                <w:bCs/>
                <w:sz w:val="24"/>
                <w:szCs w:val="24"/>
              </w:rPr>
            </w:pPr>
            <w:r>
              <w:rPr>
                <w:rFonts w:hint="eastAsia" w:ascii="仿宋_GB2312" w:hAnsi="仿宋_GB2312" w:eastAsia="仿宋_GB2312" w:cs="仿宋_GB2312"/>
                <w:bCs/>
                <w:sz w:val="24"/>
                <w:szCs w:val="24"/>
                <w:lang w:val="en-US" w:eastAsia="zh-CN"/>
              </w:rPr>
              <w:t>评估团队资质</w:t>
            </w:r>
          </w:p>
        </w:tc>
        <w:tc>
          <w:tcPr>
            <w:tcW w:w="882" w:type="dxa"/>
            <w:noWrap w:val="0"/>
            <w:vAlign w:val="center"/>
          </w:tcPr>
          <w:p w14:paraId="68AF9792">
            <w:pPr>
              <w:tabs>
                <w:tab w:val="left" w:pos="210"/>
              </w:tabs>
              <w:spacing w:line="50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w:t>
            </w:r>
          </w:p>
        </w:tc>
        <w:tc>
          <w:tcPr>
            <w:tcW w:w="1977" w:type="dxa"/>
            <w:noWrap w:val="0"/>
            <w:vAlign w:val="center"/>
          </w:tcPr>
          <w:p w14:paraId="1A34C509">
            <w:pPr>
              <w:numPr>
                <w:ilvl w:val="0"/>
                <w:numId w:val="0"/>
              </w:numPr>
              <w:tabs>
                <w:tab w:val="left" w:pos="210"/>
              </w:tabs>
              <w:spacing w:line="240" w:lineRule="atLeast"/>
              <w:jc w:val="both"/>
              <w:rPr>
                <w:rFonts w:hint="eastAsia" w:ascii="仿宋_GB2312" w:hAnsi="仿宋_GB2312" w:eastAsia="仿宋_GB2312" w:cs="仿宋_GB2312"/>
                <w:bCs/>
                <w:color w:val="FF0000"/>
                <w:sz w:val="24"/>
                <w:szCs w:val="24"/>
              </w:rPr>
            </w:pPr>
            <w:r>
              <w:rPr>
                <w:rFonts w:hint="eastAsia" w:ascii="仿宋_GB2312" w:hAnsi="仿宋_GB2312" w:eastAsia="仿宋_GB2312" w:cs="仿宋_GB2312"/>
                <w:bCs/>
                <w:color w:val="FF0000"/>
                <w:sz w:val="24"/>
                <w:szCs w:val="24"/>
              </w:rPr>
              <w:t>人员资质</w:t>
            </w:r>
            <w:r>
              <w:rPr>
                <w:rFonts w:hint="eastAsia" w:ascii="仿宋_GB2312" w:hAnsi="仿宋_GB2312" w:eastAsia="仿宋_GB2312" w:cs="仿宋_GB2312"/>
                <w:bCs/>
                <w:color w:val="FF0000"/>
                <w:sz w:val="24"/>
                <w:szCs w:val="24"/>
                <w:lang w:eastAsia="zh-CN"/>
              </w:rPr>
              <w:t>（</w:t>
            </w:r>
            <w:r>
              <w:rPr>
                <w:rFonts w:hint="eastAsia" w:ascii="仿宋_GB2312" w:hAnsi="仿宋_GB2312" w:eastAsia="仿宋_GB2312" w:cs="仿宋_GB2312"/>
                <w:bCs/>
                <w:color w:val="FF0000"/>
                <w:sz w:val="24"/>
                <w:szCs w:val="24"/>
                <w:lang w:val="en-US" w:eastAsia="zh-CN"/>
              </w:rPr>
              <w:t>2</w:t>
            </w:r>
            <w:r>
              <w:rPr>
                <w:rFonts w:hint="eastAsia" w:ascii="仿宋_GB2312" w:hAnsi="仿宋_GB2312" w:eastAsia="仿宋_GB2312" w:cs="仿宋_GB2312"/>
                <w:bCs/>
                <w:color w:val="FF0000"/>
                <w:sz w:val="24"/>
                <w:szCs w:val="24"/>
              </w:rPr>
              <w:t>0分</w:t>
            </w:r>
            <w:r>
              <w:rPr>
                <w:rFonts w:hint="eastAsia" w:ascii="仿宋_GB2312" w:hAnsi="仿宋_GB2312" w:eastAsia="仿宋_GB2312" w:cs="仿宋_GB2312"/>
                <w:bCs/>
                <w:color w:val="FF0000"/>
                <w:sz w:val="24"/>
                <w:szCs w:val="24"/>
                <w:lang w:eastAsia="zh-CN"/>
              </w:rPr>
              <w:t>）。</w:t>
            </w:r>
          </w:p>
          <w:p w14:paraId="20831978">
            <w:pPr>
              <w:tabs>
                <w:tab w:val="left" w:pos="210"/>
              </w:tabs>
              <w:spacing w:line="500" w:lineRule="exact"/>
              <w:rPr>
                <w:rFonts w:hint="eastAsia" w:ascii="仿宋_GB2312" w:hAnsi="仿宋_GB2312" w:eastAsia="仿宋_GB2312" w:cs="仿宋_GB2312"/>
                <w:bCs/>
                <w:color w:val="FF0000"/>
                <w:sz w:val="24"/>
                <w:szCs w:val="24"/>
              </w:rPr>
            </w:pPr>
          </w:p>
        </w:tc>
        <w:tc>
          <w:tcPr>
            <w:tcW w:w="3671" w:type="dxa"/>
            <w:noWrap w:val="0"/>
            <w:vAlign w:val="center"/>
          </w:tcPr>
          <w:p w14:paraId="587FB693">
            <w:pPr>
              <w:tabs>
                <w:tab w:val="left" w:pos="210"/>
              </w:tabs>
              <w:spacing w:line="240" w:lineRule="atLeast"/>
              <w:jc w:val="left"/>
              <w:rPr>
                <w:rFonts w:hint="eastAsia" w:ascii="仿宋_GB2312" w:hAnsi="仿宋_GB2312" w:eastAsia="仿宋_GB2312" w:cs="仿宋_GB2312"/>
                <w:bCs/>
                <w:color w:val="FF0000"/>
                <w:sz w:val="24"/>
                <w:szCs w:val="24"/>
                <w:lang w:val="en-US" w:eastAsia="zh-CN"/>
              </w:rPr>
            </w:pPr>
            <w:r>
              <w:rPr>
                <w:rFonts w:hint="eastAsia" w:ascii="仿宋_GB2312" w:hAnsi="仿宋_GB2312" w:eastAsia="仿宋_GB2312" w:cs="仿宋_GB2312"/>
                <w:bCs/>
                <w:color w:val="FF0000"/>
                <w:sz w:val="24"/>
                <w:szCs w:val="24"/>
                <w:lang w:val="en-US" w:eastAsia="zh-CN"/>
              </w:rPr>
              <w:t>1.参与本项目的人员需取得注册资产评估师职业资格证并在省级以上资产评估协会登记备案。</w:t>
            </w:r>
          </w:p>
          <w:p w14:paraId="3C037BE5">
            <w:pPr>
              <w:tabs>
                <w:tab w:val="left" w:pos="210"/>
              </w:tabs>
              <w:spacing w:line="240" w:lineRule="atLeast"/>
              <w:jc w:val="left"/>
              <w:rPr>
                <w:rFonts w:hint="eastAsia" w:ascii="仿宋_GB2312" w:hAnsi="仿宋_GB2312" w:eastAsia="仿宋_GB2312" w:cs="仿宋_GB2312"/>
                <w:bCs/>
                <w:color w:val="FF0000"/>
                <w:sz w:val="24"/>
                <w:szCs w:val="24"/>
                <w:lang w:val="en-US" w:eastAsia="zh-CN"/>
              </w:rPr>
            </w:pPr>
            <w:r>
              <w:rPr>
                <w:rFonts w:hint="eastAsia" w:ascii="仿宋_GB2312" w:hAnsi="仿宋_GB2312" w:eastAsia="仿宋_GB2312" w:cs="仿宋_GB2312"/>
                <w:bCs/>
                <w:color w:val="FF0000"/>
                <w:sz w:val="24"/>
                <w:szCs w:val="24"/>
                <w:lang w:val="en-US" w:eastAsia="zh-CN"/>
              </w:rPr>
              <w:t>2.资产评估师4人以上得20分，每少1人扣5分。</w:t>
            </w:r>
          </w:p>
        </w:tc>
      </w:tr>
      <w:tr w14:paraId="5060909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2825" w:hRule="atLeast"/>
          <w:jc w:val="center"/>
        </w:trPr>
        <w:tc>
          <w:tcPr>
            <w:tcW w:w="969" w:type="dxa"/>
            <w:noWrap w:val="0"/>
            <w:vAlign w:val="center"/>
          </w:tcPr>
          <w:p w14:paraId="38AB9555">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w:t>
            </w:r>
          </w:p>
        </w:tc>
        <w:tc>
          <w:tcPr>
            <w:tcW w:w="1080" w:type="dxa"/>
            <w:noWrap w:val="0"/>
            <w:vAlign w:val="center"/>
          </w:tcPr>
          <w:p w14:paraId="75159FB5">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评估</w:t>
            </w:r>
          </w:p>
          <w:p w14:paraId="42C3FEB5">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方案</w:t>
            </w:r>
          </w:p>
        </w:tc>
        <w:tc>
          <w:tcPr>
            <w:tcW w:w="882" w:type="dxa"/>
            <w:noWrap w:val="0"/>
            <w:vAlign w:val="center"/>
          </w:tcPr>
          <w:p w14:paraId="179045FC">
            <w:pPr>
              <w:tabs>
                <w:tab w:val="left" w:pos="210"/>
              </w:tabs>
              <w:spacing w:line="50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30</w:t>
            </w:r>
          </w:p>
        </w:tc>
        <w:tc>
          <w:tcPr>
            <w:tcW w:w="1977" w:type="dxa"/>
            <w:noWrap w:val="0"/>
            <w:vAlign w:val="center"/>
          </w:tcPr>
          <w:p w14:paraId="0AD8D028">
            <w:pPr>
              <w:numPr>
                <w:ilvl w:val="0"/>
                <w:numId w:val="0"/>
              </w:numPr>
              <w:tabs>
                <w:tab w:val="left" w:pos="210"/>
              </w:tabs>
              <w:spacing w:line="240" w:lineRule="atLeast"/>
              <w:jc w:val="both"/>
              <w:rPr>
                <w:rFonts w:hint="eastAsia" w:ascii="仿宋_GB2312" w:hAnsi="仿宋_GB2312" w:eastAsia="仿宋_GB2312" w:cs="仿宋_GB2312"/>
                <w:bCs/>
                <w:color w:val="FF0000"/>
                <w:sz w:val="24"/>
                <w:szCs w:val="24"/>
                <w:lang w:val="en-US" w:eastAsia="zh-CN"/>
              </w:rPr>
            </w:pPr>
            <w:r>
              <w:rPr>
                <w:rFonts w:hint="eastAsia" w:ascii="仿宋_GB2312" w:hAnsi="仿宋_GB2312" w:eastAsia="仿宋_GB2312" w:cs="仿宋_GB2312"/>
                <w:bCs/>
                <w:color w:val="FF0000"/>
                <w:sz w:val="24"/>
                <w:szCs w:val="24"/>
                <w:lang w:val="en-US" w:eastAsia="zh-CN"/>
              </w:rPr>
              <w:t>方案含评估方法、评估程序实施过程（30分）。</w:t>
            </w:r>
          </w:p>
          <w:p w14:paraId="09389276">
            <w:pPr>
              <w:numPr>
                <w:ilvl w:val="0"/>
                <w:numId w:val="0"/>
              </w:numPr>
              <w:tabs>
                <w:tab w:val="left" w:pos="210"/>
              </w:tabs>
              <w:spacing w:line="240" w:lineRule="atLeast"/>
              <w:jc w:val="both"/>
              <w:rPr>
                <w:rFonts w:hint="eastAsia" w:ascii="仿宋_GB2312" w:hAnsi="仿宋_GB2312" w:eastAsia="仿宋_GB2312" w:cs="仿宋_GB2312"/>
                <w:bCs/>
                <w:color w:val="FF0000"/>
                <w:sz w:val="24"/>
                <w:szCs w:val="24"/>
                <w:lang w:val="en-US" w:eastAsia="zh-CN"/>
              </w:rPr>
            </w:pPr>
          </w:p>
        </w:tc>
        <w:tc>
          <w:tcPr>
            <w:tcW w:w="3671" w:type="dxa"/>
            <w:noWrap w:val="0"/>
            <w:vAlign w:val="center"/>
          </w:tcPr>
          <w:p w14:paraId="3EB92606">
            <w:pPr>
              <w:tabs>
                <w:tab w:val="left" w:pos="210"/>
              </w:tabs>
              <w:spacing w:line="240" w:lineRule="atLeast"/>
              <w:jc w:val="left"/>
              <w:rPr>
                <w:rFonts w:hint="eastAsia" w:ascii="仿宋_GB2312" w:hAnsi="仿宋_GB2312" w:eastAsia="仿宋_GB2312" w:cs="仿宋_GB2312"/>
                <w:bCs/>
                <w:color w:val="FF0000"/>
                <w:sz w:val="24"/>
                <w:szCs w:val="24"/>
                <w:lang w:val="en-US" w:eastAsia="zh-CN"/>
              </w:rPr>
            </w:pPr>
            <w:r>
              <w:rPr>
                <w:rFonts w:hint="eastAsia" w:ascii="仿宋_GB2312" w:hAnsi="仿宋_GB2312" w:eastAsia="仿宋_GB2312" w:cs="仿宋_GB2312"/>
                <w:bCs/>
                <w:color w:val="FF0000"/>
                <w:sz w:val="24"/>
                <w:szCs w:val="24"/>
                <w:lang w:val="en-US" w:eastAsia="zh-CN"/>
              </w:rPr>
              <w:t>1.方案框架完整性：方案含评估方法、方案含评估程序、实施过程每缺一项扣10分。</w:t>
            </w:r>
          </w:p>
          <w:p w14:paraId="0FDEEC8D">
            <w:pPr>
              <w:tabs>
                <w:tab w:val="left" w:pos="210"/>
              </w:tabs>
              <w:spacing w:line="240" w:lineRule="atLeast"/>
              <w:jc w:val="left"/>
              <w:rPr>
                <w:rFonts w:hint="default" w:ascii="仿宋_GB2312" w:hAnsi="仿宋_GB2312" w:eastAsia="仿宋_GB2312" w:cs="仿宋_GB2312"/>
                <w:bCs/>
                <w:color w:val="FF0000"/>
                <w:sz w:val="24"/>
                <w:szCs w:val="24"/>
                <w:lang w:val="en-US" w:eastAsia="zh-CN"/>
              </w:rPr>
            </w:pPr>
            <w:r>
              <w:rPr>
                <w:rFonts w:hint="eastAsia" w:ascii="仿宋_GB2312" w:hAnsi="仿宋_GB2312" w:eastAsia="仿宋_GB2312" w:cs="仿宋_GB2312"/>
                <w:bCs/>
                <w:color w:val="FF0000"/>
                <w:sz w:val="24"/>
                <w:szCs w:val="24"/>
                <w:lang w:val="en-US" w:eastAsia="zh-CN"/>
              </w:rPr>
              <w:t>2. 评估方案业务适配性：评估依据、评估方法介绍、评估方法选取、接受委托前期准备、资产核实、现场调查、选择评估方法、评估预算、内部审核、出具报告。1个关键环节不完善扣1分，缺1个关键环节扣2分，以此类推。</w:t>
            </w:r>
          </w:p>
        </w:tc>
      </w:tr>
      <w:tr w14:paraId="61D431E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69" w:type="dxa"/>
            <w:noWrap w:val="0"/>
            <w:vAlign w:val="center"/>
          </w:tcPr>
          <w:p w14:paraId="7CE90DF2">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4</w:t>
            </w:r>
          </w:p>
        </w:tc>
        <w:tc>
          <w:tcPr>
            <w:tcW w:w="1080" w:type="dxa"/>
            <w:noWrap w:val="0"/>
            <w:vAlign w:val="center"/>
          </w:tcPr>
          <w:p w14:paraId="5B71FAB1">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业绩</w:t>
            </w:r>
          </w:p>
        </w:tc>
        <w:tc>
          <w:tcPr>
            <w:tcW w:w="882" w:type="dxa"/>
            <w:noWrap w:val="0"/>
            <w:vAlign w:val="center"/>
          </w:tcPr>
          <w:p w14:paraId="7A98B7B4">
            <w:pPr>
              <w:tabs>
                <w:tab w:val="left" w:pos="210"/>
              </w:tabs>
              <w:spacing w:line="500" w:lineRule="exact"/>
              <w:jc w:val="center"/>
              <w:rPr>
                <w:rFonts w:hint="eastAsia"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20</w:t>
            </w:r>
          </w:p>
        </w:tc>
        <w:tc>
          <w:tcPr>
            <w:tcW w:w="1977" w:type="dxa"/>
            <w:noWrap w:val="0"/>
            <w:vAlign w:val="center"/>
          </w:tcPr>
          <w:p w14:paraId="6600A882">
            <w:pPr>
              <w:numPr>
                <w:ilvl w:val="0"/>
                <w:numId w:val="0"/>
              </w:numPr>
              <w:tabs>
                <w:tab w:val="left" w:pos="210"/>
              </w:tabs>
              <w:spacing w:line="240" w:lineRule="atLeast"/>
              <w:jc w:val="both"/>
              <w:rPr>
                <w:rFonts w:hint="default" w:ascii="仿宋_GB2312" w:hAnsi="仿宋_GB2312" w:eastAsia="仿宋_GB2312" w:cs="仿宋_GB2312"/>
                <w:bCs/>
                <w:color w:val="FF0000"/>
                <w:sz w:val="24"/>
                <w:szCs w:val="24"/>
                <w:lang w:val="en-US" w:eastAsia="zh-CN"/>
              </w:rPr>
            </w:pPr>
            <w:r>
              <w:rPr>
                <w:rFonts w:hint="eastAsia" w:ascii="仿宋_GB2312" w:hAnsi="仿宋_GB2312" w:eastAsia="仿宋_GB2312" w:cs="仿宋_GB2312"/>
                <w:bCs/>
                <w:color w:val="FF0000"/>
                <w:sz w:val="24"/>
                <w:szCs w:val="24"/>
                <w:lang w:val="en-US" w:eastAsia="zh-CN"/>
              </w:rPr>
              <w:t>提供近3年内与行政机关、事业单位、签订的评估合同（20分）。</w:t>
            </w:r>
          </w:p>
        </w:tc>
        <w:tc>
          <w:tcPr>
            <w:tcW w:w="3671" w:type="dxa"/>
            <w:noWrap w:val="0"/>
            <w:vAlign w:val="center"/>
          </w:tcPr>
          <w:p w14:paraId="76C49B45">
            <w:pPr>
              <w:tabs>
                <w:tab w:val="left" w:pos="210"/>
              </w:tabs>
              <w:spacing w:line="240" w:lineRule="atLeast"/>
              <w:jc w:val="left"/>
              <w:rPr>
                <w:rFonts w:hint="eastAsia" w:ascii="仿宋_GB2312" w:hAnsi="仿宋_GB2312" w:eastAsia="仿宋_GB2312" w:cs="仿宋_GB2312"/>
                <w:bCs/>
                <w:color w:val="FF0000"/>
                <w:sz w:val="24"/>
                <w:szCs w:val="24"/>
                <w:lang w:val="en-US" w:eastAsia="zh-CN"/>
              </w:rPr>
            </w:pPr>
            <w:r>
              <w:rPr>
                <w:rFonts w:hint="eastAsia" w:ascii="仿宋_GB2312" w:hAnsi="仿宋_GB2312" w:eastAsia="仿宋_GB2312" w:cs="仿宋_GB2312"/>
                <w:bCs/>
                <w:color w:val="FF0000"/>
                <w:sz w:val="24"/>
                <w:szCs w:val="24"/>
                <w:lang w:val="en-US" w:eastAsia="zh-CN"/>
              </w:rPr>
              <w:t>每提供1份得4分；最多提供5个有效业绩（需提供合同关键页复印件，含服务期限、双方签章页；采购人不得重复，合同期须满1年及以上）。</w:t>
            </w:r>
          </w:p>
        </w:tc>
      </w:tr>
      <w:tr w14:paraId="30A778C4">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trHeight w:val="1030" w:hRule="atLeast"/>
          <w:jc w:val="center"/>
        </w:trPr>
        <w:tc>
          <w:tcPr>
            <w:tcW w:w="969" w:type="dxa"/>
            <w:noWrap w:val="0"/>
            <w:vAlign w:val="center"/>
          </w:tcPr>
          <w:p w14:paraId="36CA8701">
            <w:pPr>
              <w:tabs>
                <w:tab w:val="left" w:pos="210"/>
              </w:tabs>
              <w:spacing w:line="50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5</w:t>
            </w:r>
          </w:p>
        </w:tc>
        <w:tc>
          <w:tcPr>
            <w:tcW w:w="1080" w:type="dxa"/>
            <w:noWrap w:val="0"/>
            <w:vAlign w:val="center"/>
          </w:tcPr>
          <w:p w14:paraId="3F474952">
            <w:pPr>
              <w:tabs>
                <w:tab w:val="left" w:pos="210"/>
              </w:tabs>
              <w:spacing w:line="50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总分</w:t>
            </w:r>
          </w:p>
        </w:tc>
        <w:tc>
          <w:tcPr>
            <w:tcW w:w="882" w:type="dxa"/>
            <w:noWrap w:val="0"/>
            <w:vAlign w:val="center"/>
          </w:tcPr>
          <w:p w14:paraId="39F56DEE">
            <w:pPr>
              <w:tabs>
                <w:tab w:val="left" w:pos="210"/>
              </w:tabs>
              <w:spacing w:line="500" w:lineRule="exact"/>
              <w:jc w:val="center"/>
              <w:rPr>
                <w:rFonts w:hint="default" w:ascii="仿宋_GB2312" w:hAnsi="仿宋_GB2312" w:eastAsia="仿宋_GB2312" w:cs="仿宋_GB2312"/>
                <w:bCs/>
                <w:sz w:val="24"/>
                <w:szCs w:val="24"/>
                <w:lang w:val="en-US" w:eastAsia="zh-CN"/>
              </w:rPr>
            </w:pPr>
            <w:r>
              <w:rPr>
                <w:rFonts w:hint="eastAsia" w:ascii="仿宋_GB2312" w:hAnsi="仿宋_GB2312" w:eastAsia="仿宋_GB2312" w:cs="仿宋_GB2312"/>
                <w:bCs/>
                <w:sz w:val="24"/>
                <w:szCs w:val="24"/>
                <w:lang w:val="en-US" w:eastAsia="zh-CN"/>
              </w:rPr>
              <w:t>100</w:t>
            </w:r>
          </w:p>
        </w:tc>
        <w:tc>
          <w:tcPr>
            <w:tcW w:w="1977" w:type="dxa"/>
            <w:noWrap w:val="0"/>
            <w:vAlign w:val="center"/>
          </w:tcPr>
          <w:p w14:paraId="5A8FD343">
            <w:pPr>
              <w:tabs>
                <w:tab w:val="left" w:pos="210"/>
              </w:tabs>
              <w:spacing w:line="500" w:lineRule="exact"/>
              <w:jc w:val="center"/>
              <w:rPr>
                <w:rFonts w:hint="eastAsia" w:ascii="仿宋_GB2312" w:hAnsi="仿宋_GB2312" w:eastAsia="仿宋_GB2312" w:cs="仿宋_GB2312"/>
                <w:bCs/>
                <w:sz w:val="24"/>
                <w:szCs w:val="24"/>
                <w:lang w:val="en-US" w:eastAsia="zh-CN"/>
              </w:rPr>
            </w:pPr>
          </w:p>
        </w:tc>
        <w:tc>
          <w:tcPr>
            <w:tcW w:w="3671" w:type="dxa"/>
            <w:noWrap w:val="0"/>
            <w:vAlign w:val="center"/>
          </w:tcPr>
          <w:p w14:paraId="14B4A57E">
            <w:pPr>
              <w:tabs>
                <w:tab w:val="left" w:pos="210"/>
              </w:tabs>
              <w:spacing w:line="500" w:lineRule="exact"/>
              <w:jc w:val="center"/>
              <w:rPr>
                <w:rFonts w:hint="eastAsia" w:ascii="仿宋_GB2312" w:hAnsi="仿宋_GB2312" w:eastAsia="仿宋_GB2312" w:cs="仿宋_GB2312"/>
                <w:bCs/>
                <w:sz w:val="24"/>
                <w:szCs w:val="24"/>
                <w:lang w:val="en-US" w:eastAsia="zh-CN"/>
              </w:rPr>
            </w:pPr>
          </w:p>
        </w:tc>
      </w:tr>
    </w:tbl>
    <w:p w14:paraId="0441D1E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86"/>
    <w:family w:val="auto"/>
    <w:pitch w:val="default"/>
    <w:sig w:usb0="E0002EFF" w:usb1="C000785B" w:usb2="00000009" w:usb3="00000000" w:csb0="400001FF" w:csb1="FFFF0000"/>
  </w:font>
  <w:font w:name="宋体">
    <w:panose1 w:val="02010600030101010101"/>
    <w:charset w:val="50"/>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方正小标宋简体">
    <w:altName w:val="方正舒体"/>
    <w:panose1 w:val="03000509000000000000"/>
    <w:charset w:val="86"/>
    <w:family w:val="auto"/>
    <w:pitch w:val="default"/>
    <w:sig w:usb0="00000000" w:usb1="00000000" w:usb2="00000000" w:usb3="00000000" w:csb0="00040000" w:csb1="00000000"/>
  </w:font>
  <w:font w:name="仿宋_GB2312">
    <w:altName w:val="仿宋"/>
    <w:panose1 w:val="02010609030101010101"/>
    <w:charset w:val="86"/>
    <w:family w:val="modern"/>
    <w:pitch w:val="default"/>
    <w:sig w:usb0="00000000" w:usb1="00000000" w:usb2="00000000" w:usb3="00000000" w:csb0="00040000" w:csb1="00000000"/>
  </w:font>
  <w:font w:name="方正舒体">
    <w:panose1 w:val="02010601030101010101"/>
    <w:charset w:val="86"/>
    <w:family w:val="auto"/>
    <w:pitch w:val="default"/>
    <w:sig w:usb0="00000003" w:usb1="080E0000" w:usb2="00000000" w:usb3="00000000" w:csb0="00040000" w:csb1="00000000"/>
  </w:font>
  <w:font w:name="仿宋">
    <w:panose1 w:val="02010609060101010101"/>
    <w:charset w:val="86"/>
    <w:family w:val="auto"/>
    <w:pitch w:val="default"/>
    <w:sig w:usb0="800002BF" w:usb1="38CF7CFA" w:usb2="00000016" w:usb3="00000000" w:csb0="00040001"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9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71BA7AAC"/>
    <w:rsid w:val="71BA7AAC"/>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4" Type="http://schemas.openxmlformats.org/officeDocument/2006/relationships/fontTable" Target="fontTable.xml"/><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Office_12.1.0.21915_F1E327BC-269C-435d-A152-05C5408002CA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2025-09-08T10:05:00Z</dcterms:created>
  <dc:creator>左手藏着扑克牌</dc:creator>
  <cp:lastModifiedBy>左手藏着扑克牌</cp:lastModifiedBy>
  <dcterms:modified xsi:type="dcterms:W3CDTF">2025-09-08T10:06:47Z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2052-12.1.0.21915</vt:lpwstr>
  </property>
  <property fmtid="{D5CDD505-2E9C-101B-9397-08002B2CF9AE}" pid="3" name="ICV">
    <vt:lpwstr>43412E93F6FB4A1A83A29BF397144413_11</vt:lpwstr>
  </property>
  <property fmtid="{D5CDD505-2E9C-101B-9397-08002B2CF9AE}" pid="4" name="KSOTemplateDocerSaveRecord">
    <vt:lpwstr>eyJoZGlkIjoiYmRjNjVmM2Q3ZmJlYmM5MDY3MjU1Y2NkYWZmZDYyMGEiLCJ1c2VySWQiOiI2NzgyNDc3NzYifQ==</vt:lpwstr>
  </property>
</Properties>
</file>